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0BE" w:rsidRDefault="00AA50BE" w:rsidP="00E477B0">
      <w:pPr>
        <w:spacing w:after="240" w:line="276" w:lineRule="auto"/>
        <w:jc w:val="center"/>
        <w:rPr>
          <w:b/>
          <w:caps/>
          <w:spacing w:val="20"/>
          <w:sz w:val="28"/>
          <w:szCs w:val="28"/>
        </w:rPr>
      </w:pPr>
    </w:p>
    <w:p w:rsidR="008D6CCA" w:rsidRPr="008D6CCA" w:rsidRDefault="00DF606B" w:rsidP="00E477B0">
      <w:pPr>
        <w:spacing w:after="240" w:line="276" w:lineRule="auto"/>
        <w:jc w:val="center"/>
        <w:rPr>
          <w:b/>
          <w:caps/>
          <w:spacing w:val="20"/>
          <w:sz w:val="28"/>
          <w:szCs w:val="28"/>
        </w:rPr>
      </w:pPr>
      <w:r>
        <w:rPr>
          <w:b/>
          <w:caps/>
          <w:spacing w:val="20"/>
          <w:sz w:val="28"/>
          <w:szCs w:val="28"/>
        </w:rPr>
        <w:t xml:space="preserve">                                                                      </w:t>
      </w:r>
    </w:p>
    <w:p w:rsidR="008165A8" w:rsidRPr="008165A8" w:rsidRDefault="008165A8" w:rsidP="008165A8">
      <w:pPr>
        <w:pStyle w:val="a7"/>
        <w:jc w:val="center"/>
        <w:rPr>
          <w:rFonts w:ascii="PT Astra Serif" w:hAnsi="PT Astra Serif"/>
          <w:b/>
          <w:sz w:val="36"/>
          <w:szCs w:val="36"/>
        </w:rPr>
      </w:pPr>
      <w:r w:rsidRPr="008165A8">
        <w:rPr>
          <w:rFonts w:ascii="PT Astra Serif" w:hAnsi="PT Astra Serif"/>
          <w:b/>
          <w:sz w:val="36"/>
          <w:szCs w:val="36"/>
        </w:rPr>
        <w:t>Администрация Ключевского района</w:t>
      </w:r>
    </w:p>
    <w:p w:rsidR="008165A8" w:rsidRDefault="008165A8" w:rsidP="008165A8">
      <w:pPr>
        <w:pStyle w:val="a7"/>
        <w:jc w:val="center"/>
        <w:rPr>
          <w:rFonts w:ascii="PT Astra Serif" w:hAnsi="PT Astra Serif"/>
          <w:b/>
          <w:sz w:val="36"/>
          <w:szCs w:val="36"/>
        </w:rPr>
      </w:pPr>
      <w:r w:rsidRPr="008165A8">
        <w:rPr>
          <w:rFonts w:ascii="PT Astra Serif" w:hAnsi="PT Astra Serif"/>
          <w:b/>
          <w:sz w:val="36"/>
          <w:szCs w:val="36"/>
        </w:rPr>
        <w:t>Алтайского края</w:t>
      </w:r>
    </w:p>
    <w:p w:rsidR="008165A8" w:rsidRPr="008165A8" w:rsidRDefault="008165A8" w:rsidP="008165A8">
      <w:pPr>
        <w:pStyle w:val="a7"/>
        <w:jc w:val="center"/>
        <w:rPr>
          <w:rFonts w:ascii="PT Astra Serif" w:hAnsi="PT Astra Serif"/>
          <w:caps/>
          <w:spacing w:val="84"/>
          <w:sz w:val="28"/>
          <w:szCs w:val="28"/>
        </w:rPr>
      </w:pPr>
    </w:p>
    <w:p w:rsidR="00E477B0" w:rsidRPr="008165A8" w:rsidRDefault="00E477B0" w:rsidP="00E477B0">
      <w:pPr>
        <w:keepNext/>
        <w:spacing w:after="240"/>
        <w:jc w:val="center"/>
        <w:outlineLvl w:val="2"/>
        <w:rPr>
          <w:rFonts w:ascii="PT Astra Serif" w:hAnsi="PT Astra Serif"/>
          <w:b/>
          <w:caps/>
          <w:spacing w:val="84"/>
          <w:sz w:val="32"/>
          <w:szCs w:val="32"/>
        </w:rPr>
      </w:pPr>
      <w:r w:rsidRPr="008165A8">
        <w:rPr>
          <w:rFonts w:ascii="PT Astra Serif" w:hAnsi="PT Astra Serif"/>
          <w:b/>
          <w:caps/>
          <w:spacing w:val="84"/>
          <w:sz w:val="32"/>
          <w:szCs w:val="32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7"/>
        <w:gridCol w:w="425"/>
        <w:gridCol w:w="2696"/>
      </w:tblGrid>
      <w:tr w:rsidR="00E477B0" w:rsidRPr="008165A8" w:rsidTr="00586929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7B0" w:rsidRPr="008165A8" w:rsidRDefault="00721E23" w:rsidP="008165A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16.12.2025</w:t>
            </w:r>
          </w:p>
        </w:tc>
        <w:tc>
          <w:tcPr>
            <w:tcW w:w="1666" w:type="pct"/>
          </w:tcPr>
          <w:p w:rsidR="00E477B0" w:rsidRPr="008165A8" w:rsidRDefault="00E477B0" w:rsidP="0058692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E477B0" w:rsidRPr="008165A8" w:rsidRDefault="00E477B0" w:rsidP="0058692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65A8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77B0" w:rsidRPr="008165A8" w:rsidRDefault="00721E23" w:rsidP="008165A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534</w:t>
            </w:r>
            <w:bookmarkStart w:id="0" w:name="_GoBack"/>
            <w:bookmarkEnd w:id="0"/>
          </w:p>
        </w:tc>
      </w:tr>
      <w:tr w:rsidR="00E477B0" w:rsidRPr="008165A8" w:rsidTr="00586929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7B0" w:rsidRPr="008165A8" w:rsidRDefault="00E477B0" w:rsidP="0058692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66" w:type="pct"/>
            <w:hideMark/>
          </w:tcPr>
          <w:p w:rsidR="00E477B0" w:rsidRPr="008165A8" w:rsidRDefault="00E477B0" w:rsidP="001A046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65A8">
              <w:rPr>
                <w:rFonts w:ascii="PT Astra Serif" w:hAnsi="PT Astra Serif"/>
                <w:sz w:val="28"/>
                <w:szCs w:val="28"/>
              </w:rPr>
              <w:t xml:space="preserve">с. </w:t>
            </w:r>
            <w:r w:rsidR="001A0465" w:rsidRPr="008165A8">
              <w:rPr>
                <w:rFonts w:ascii="PT Astra Serif" w:hAnsi="PT Astra Serif"/>
                <w:sz w:val="28"/>
                <w:szCs w:val="28"/>
              </w:rPr>
              <w:t>Ключи</w:t>
            </w:r>
          </w:p>
        </w:tc>
        <w:tc>
          <w:tcPr>
            <w:tcW w:w="1668" w:type="pct"/>
            <w:gridSpan w:val="2"/>
          </w:tcPr>
          <w:p w:rsidR="00E477B0" w:rsidRPr="008165A8" w:rsidRDefault="00E477B0" w:rsidP="0058692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477B0" w:rsidRPr="008165A8" w:rsidTr="00586929">
        <w:sdt>
          <w:sdtPr>
            <w:rPr>
              <w:rFonts w:ascii="PT Astra Serif" w:hAnsi="PT Astra Serif"/>
              <w:bCs/>
              <w:sz w:val="28"/>
              <w:szCs w:val="28"/>
            </w:rPr>
            <w:alias w:val="Заголовок"/>
            <w:tag w:val="Заголовок"/>
            <w:id w:val="560062452"/>
            <w:placeholder>
              <w:docPart w:val="C530E72EDD2349A5B79D611C6C930523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E477B0" w:rsidRPr="008165A8" w:rsidRDefault="00E477B0" w:rsidP="00A53C97">
                <w:pPr>
                  <w:spacing w:before="240"/>
                  <w:jc w:val="center"/>
                  <w:rPr>
                    <w:rFonts w:ascii="PT Astra Serif" w:hAnsi="PT Astra Serif"/>
                    <w:b/>
                    <w:sz w:val="28"/>
                    <w:szCs w:val="28"/>
                  </w:rPr>
                </w:pPr>
                <w:r w:rsidRPr="008165A8">
                  <w:rPr>
                    <w:rFonts w:ascii="PT Astra Serif" w:hAnsi="PT Astra Serif"/>
                    <w:bCs/>
                    <w:sz w:val="28"/>
                    <w:szCs w:val="28"/>
                  </w:rPr>
                  <w:t xml:space="preserve">Об утверждении Порядка привлечения остатков средств на единый счет </w:t>
                </w:r>
                <w:r w:rsidR="00630656" w:rsidRPr="008165A8">
                  <w:rPr>
                    <w:rFonts w:ascii="PT Astra Serif" w:hAnsi="PT Astra Serif"/>
                    <w:bCs/>
                    <w:sz w:val="28"/>
                    <w:szCs w:val="28"/>
                  </w:rPr>
                  <w:t>б</w:t>
                </w:r>
                <w:r w:rsidRPr="008165A8">
                  <w:rPr>
                    <w:rFonts w:ascii="PT Astra Serif" w:hAnsi="PT Astra Serif"/>
                    <w:bCs/>
                    <w:sz w:val="28"/>
                    <w:szCs w:val="28"/>
                  </w:rPr>
                  <w:t xml:space="preserve">юджета </w:t>
                </w:r>
                <w:r w:rsidR="008165A8">
                  <w:rPr>
                    <w:rFonts w:ascii="PT Astra Serif" w:hAnsi="PT Astra Serif"/>
                    <w:bCs/>
                    <w:sz w:val="28"/>
                    <w:szCs w:val="28"/>
                  </w:rPr>
                  <w:t>муниципальн</w:t>
                </w:r>
                <w:r w:rsidR="00A53C97">
                  <w:rPr>
                    <w:rFonts w:ascii="PT Astra Serif" w:hAnsi="PT Astra Serif"/>
                    <w:bCs/>
                    <w:sz w:val="28"/>
                    <w:szCs w:val="28"/>
                  </w:rPr>
                  <w:t>ого</w:t>
                </w:r>
                <w:r w:rsidR="008165A8">
                  <w:rPr>
                    <w:rFonts w:ascii="PT Astra Serif" w:hAnsi="PT Astra Serif"/>
                    <w:bCs/>
                    <w:sz w:val="28"/>
                    <w:szCs w:val="28"/>
                  </w:rPr>
                  <w:t xml:space="preserve"> округ</w:t>
                </w:r>
                <w:r w:rsidR="00A53C97">
                  <w:rPr>
                    <w:rFonts w:ascii="PT Astra Serif" w:hAnsi="PT Astra Serif"/>
                    <w:bCs/>
                    <w:sz w:val="28"/>
                    <w:szCs w:val="28"/>
                  </w:rPr>
                  <w:t>а</w:t>
                </w:r>
                <w:r w:rsidR="008165A8">
                  <w:rPr>
                    <w:rFonts w:ascii="PT Astra Serif" w:hAnsi="PT Astra Serif"/>
                    <w:bCs/>
                    <w:sz w:val="28"/>
                    <w:szCs w:val="28"/>
                  </w:rPr>
                  <w:t xml:space="preserve"> Ключевский район </w:t>
                </w:r>
                <w:r w:rsidRPr="008165A8">
                  <w:rPr>
                    <w:rFonts w:ascii="PT Astra Serif" w:hAnsi="PT Astra Serif"/>
                    <w:bCs/>
                    <w:sz w:val="28"/>
                    <w:szCs w:val="28"/>
                  </w:rPr>
                  <w:t xml:space="preserve">и возврата привлеченных средств </w:t>
                </w:r>
              </w:p>
            </w:tc>
          </w:sdtContent>
        </w:sdt>
      </w:tr>
    </w:tbl>
    <w:p w:rsidR="00E477B0" w:rsidRPr="008165A8" w:rsidRDefault="00E477B0" w:rsidP="00E477B0">
      <w:pPr>
        <w:jc w:val="both"/>
        <w:rPr>
          <w:rFonts w:ascii="PT Astra Serif" w:hAnsi="PT Astra Serif"/>
          <w:sz w:val="28"/>
          <w:szCs w:val="28"/>
        </w:rPr>
      </w:pPr>
    </w:p>
    <w:p w:rsidR="008165A8" w:rsidRDefault="00721E23" w:rsidP="00E477B0">
      <w:pPr>
        <w:spacing w:after="240"/>
        <w:ind w:firstLine="567"/>
        <w:jc w:val="both"/>
        <w:rPr>
          <w:rFonts w:ascii="PT Astra Serif" w:hAnsi="PT Astra Serif"/>
          <w:spacing w:val="40"/>
          <w:sz w:val="28"/>
          <w:szCs w:val="28"/>
        </w:rPr>
      </w:pPr>
      <w:sdt>
        <w:sdtPr>
          <w:rPr>
            <w:rFonts w:ascii="PT Astra Serif" w:hAnsi="PT Astra Serif"/>
            <w:sz w:val="28"/>
            <w:szCs w:val="28"/>
          </w:rPr>
          <w:alias w:val="Констатирующая часть"/>
          <w:tag w:val="Констатирующая часть"/>
          <w:id w:val="-343785417"/>
          <w:placeholder>
            <w:docPart w:val="C530E72EDD2349A5B79D611C6C930523"/>
          </w:placeholder>
          <w:text/>
        </w:sdtPr>
        <w:sdtEndPr/>
        <w:sdtContent>
          <w:r w:rsidR="00E477B0" w:rsidRPr="008165A8">
            <w:rPr>
              <w:rFonts w:ascii="PT Astra Serif" w:hAnsi="PT Astra Serif"/>
              <w:sz w:val="28"/>
              <w:szCs w:val="28"/>
            </w:rPr>
            <w:t>В соответствии со статьей 236.1 Бюджетного кодекса Российской Федерации,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</w:t>
          </w:r>
        </w:sdtContent>
      </w:sdt>
      <w:r w:rsidR="00E477B0" w:rsidRPr="008165A8">
        <w:rPr>
          <w:rStyle w:val="3"/>
          <w:rFonts w:ascii="PT Astra Serif" w:hAnsi="PT Astra Serif"/>
          <w:szCs w:val="28"/>
        </w:rPr>
        <w:t>,</w:t>
      </w:r>
      <w:r w:rsidR="00E477B0" w:rsidRPr="008165A8">
        <w:rPr>
          <w:rFonts w:ascii="PT Astra Serif" w:hAnsi="PT Astra Serif"/>
          <w:spacing w:val="40"/>
          <w:sz w:val="28"/>
          <w:szCs w:val="28"/>
        </w:rPr>
        <w:t xml:space="preserve"> </w:t>
      </w:r>
    </w:p>
    <w:p w:rsidR="00E477B0" w:rsidRPr="008165A8" w:rsidRDefault="00E477B0" w:rsidP="008165A8">
      <w:pPr>
        <w:spacing w:after="240"/>
        <w:ind w:firstLine="567"/>
        <w:jc w:val="center"/>
        <w:rPr>
          <w:rFonts w:ascii="PT Astra Serif" w:hAnsi="PT Astra Serif"/>
          <w:spacing w:val="40"/>
          <w:sz w:val="28"/>
          <w:szCs w:val="28"/>
        </w:rPr>
      </w:pPr>
      <w:r w:rsidRPr="008165A8">
        <w:rPr>
          <w:rFonts w:ascii="PT Astra Serif" w:hAnsi="PT Astra Serif"/>
          <w:spacing w:val="40"/>
          <w:sz w:val="28"/>
          <w:szCs w:val="28"/>
        </w:rPr>
        <w:t>постановля</w:t>
      </w:r>
      <w:r w:rsidRPr="008165A8">
        <w:rPr>
          <w:rFonts w:ascii="PT Astra Serif" w:hAnsi="PT Astra Serif"/>
          <w:sz w:val="28"/>
          <w:szCs w:val="28"/>
        </w:rPr>
        <w:t>ю:</w:t>
      </w:r>
    </w:p>
    <w:sdt>
      <w:sdtPr>
        <w:rPr>
          <w:rStyle w:val="3"/>
          <w:rFonts w:ascii="PT Astra Serif" w:hAnsi="PT Astra Serif"/>
          <w:szCs w:val="28"/>
        </w:rPr>
        <w:alias w:val="Распорядительная часть"/>
        <w:tag w:val="Распорядительная часть"/>
        <w:id w:val="-54780116"/>
        <w:placeholder>
          <w:docPart w:val="C530E72EDD2349A5B79D611C6C930523"/>
        </w:placeholder>
      </w:sdtPr>
      <w:sdtEndPr>
        <w:rPr>
          <w:rStyle w:val="a0"/>
          <w:sz w:val="20"/>
        </w:rPr>
      </w:sdtEndPr>
      <w:sdtContent>
        <w:p w:rsidR="00E477B0" w:rsidRPr="008165A8" w:rsidRDefault="00E477B0" w:rsidP="00E477B0">
          <w:pPr>
            <w:numPr>
              <w:ilvl w:val="0"/>
              <w:numId w:val="2"/>
            </w:numPr>
            <w:jc w:val="both"/>
            <w:rPr>
              <w:rStyle w:val="3"/>
              <w:rFonts w:ascii="PT Astra Serif" w:hAnsi="PT Astra Serif"/>
              <w:szCs w:val="28"/>
            </w:rPr>
          </w:pPr>
          <w:r w:rsidRPr="008165A8">
            <w:rPr>
              <w:rStyle w:val="3"/>
              <w:rFonts w:ascii="PT Astra Serif" w:hAnsi="PT Astra Serif"/>
              <w:szCs w:val="28"/>
            </w:rPr>
            <w:t xml:space="preserve">Утвердить Порядок привлечения остатков средств на единый счет </w:t>
          </w:r>
          <w:r w:rsidR="008165A8">
            <w:rPr>
              <w:rStyle w:val="3"/>
              <w:rFonts w:ascii="PT Astra Serif" w:hAnsi="PT Astra Serif"/>
              <w:szCs w:val="28"/>
            </w:rPr>
            <w:t>бюджета</w:t>
          </w:r>
          <w:r w:rsidR="00FD73F2">
            <w:rPr>
              <w:rStyle w:val="3"/>
              <w:rFonts w:ascii="PT Astra Serif" w:hAnsi="PT Astra Serif"/>
              <w:szCs w:val="28"/>
            </w:rPr>
            <w:t xml:space="preserve"> </w:t>
          </w:r>
          <w:r w:rsidR="00A53C97">
            <w:rPr>
              <w:rStyle w:val="3"/>
              <w:rFonts w:ascii="PT Astra Serif" w:hAnsi="PT Astra Serif"/>
              <w:szCs w:val="28"/>
            </w:rPr>
            <w:t>м</w:t>
          </w:r>
          <w:r w:rsidR="00FD73F2">
            <w:rPr>
              <w:rStyle w:val="3"/>
              <w:rFonts w:ascii="PT Astra Serif" w:hAnsi="PT Astra Serif"/>
              <w:szCs w:val="28"/>
            </w:rPr>
            <w:t>униципальн</w:t>
          </w:r>
          <w:r w:rsidR="00A53C97">
            <w:rPr>
              <w:rStyle w:val="3"/>
              <w:rFonts w:ascii="PT Astra Serif" w:hAnsi="PT Astra Serif"/>
              <w:szCs w:val="28"/>
            </w:rPr>
            <w:t>ого</w:t>
          </w:r>
          <w:r w:rsidR="00FD73F2">
            <w:rPr>
              <w:rStyle w:val="3"/>
              <w:rFonts w:ascii="PT Astra Serif" w:hAnsi="PT Astra Serif"/>
              <w:szCs w:val="28"/>
            </w:rPr>
            <w:t xml:space="preserve"> округ</w:t>
          </w:r>
          <w:r w:rsidR="00A53C97">
            <w:rPr>
              <w:rStyle w:val="3"/>
              <w:rFonts w:ascii="PT Astra Serif" w:hAnsi="PT Astra Serif"/>
              <w:szCs w:val="28"/>
            </w:rPr>
            <w:t>а</w:t>
          </w:r>
          <w:r w:rsidR="00FD73F2">
            <w:rPr>
              <w:rStyle w:val="3"/>
              <w:rFonts w:ascii="PT Astra Serif" w:hAnsi="PT Astra Serif"/>
              <w:szCs w:val="28"/>
            </w:rPr>
            <w:t xml:space="preserve"> Ключевский район </w:t>
          </w:r>
          <w:r w:rsidRPr="008165A8">
            <w:rPr>
              <w:rStyle w:val="3"/>
              <w:rFonts w:ascii="PT Astra Serif" w:hAnsi="PT Astra Serif"/>
              <w:szCs w:val="28"/>
            </w:rPr>
            <w:t>и возврата привлеченных средств согласно</w:t>
          </w:r>
          <w:r w:rsidR="00FD73F2">
            <w:rPr>
              <w:rStyle w:val="3"/>
              <w:rFonts w:ascii="PT Astra Serif" w:hAnsi="PT Astra Serif"/>
              <w:szCs w:val="28"/>
            </w:rPr>
            <w:t xml:space="preserve"> </w:t>
          </w:r>
          <w:r w:rsidRPr="008165A8">
            <w:rPr>
              <w:rStyle w:val="3"/>
              <w:rFonts w:ascii="PT Astra Serif" w:hAnsi="PT Astra Serif"/>
              <w:szCs w:val="28"/>
            </w:rPr>
            <w:t>приложению</w:t>
          </w:r>
          <w:r w:rsidR="00FD73F2">
            <w:rPr>
              <w:rStyle w:val="3"/>
              <w:rFonts w:ascii="PT Astra Serif" w:hAnsi="PT Astra Serif"/>
              <w:szCs w:val="28"/>
            </w:rPr>
            <w:t xml:space="preserve"> </w:t>
          </w:r>
          <w:r w:rsidRPr="008165A8">
            <w:rPr>
              <w:rStyle w:val="3"/>
              <w:rFonts w:ascii="PT Astra Serif" w:hAnsi="PT Astra Serif"/>
              <w:szCs w:val="28"/>
            </w:rPr>
            <w:t>к настоящему постановлению.</w:t>
          </w:r>
        </w:p>
        <w:p w:rsidR="00182855" w:rsidRPr="008165A8" w:rsidRDefault="00E477B0" w:rsidP="00E477B0">
          <w:pPr>
            <w:numPr>
              <w:ilvl w:val="0"/>
              <w:numId w:val="2"/>
            </w:numPr>
            <w:jc w:val="both"/>
            <w:rPr>
              <w:rFonts w:ascii="PT Astra Serif" w:hAnsi="PT Astra Serif"/>
              <w:sz w:val="28"/>
              <w:szCs w:val="28"/>
            </w:rPr>
          </w:pPr>
          <w:r w:rsidRPr="008165A8">
            <w:rPr>
              <w:rFonts w:ascii="PT Astra Serif" w:hAnsi="PT Astra Serif"/>
              <w:sz w:val="28"/>
              <w:szCs w:val="28"/>
            </w:rPr>
            <w:t>Настоящее постановление вступает в силу после его опубликования</w:t>
          </w:r>
          <w:r w:rsidR="00182855" w:rsidRPr="008165A8">
            <w:rPr>
              <w:rFonts w:ascii="PT Astra Serif" w:hAnsi="PT Astra Serif"/>
              <w:sz w:val="28"/>
              <w:szCs w:val="28"/>
            </w:rPr>
            <w:t>.</w:t>
          </w:r>
          <w:r w:rsidRPr="008165A8">
            <w:rPr>
              <w:rFonts w:ascii="PT Astra Serif" w:hAnsi="PT Astra Serif"/>
              <w:sz w:val="28"/>
              <w:szCs w:val="28"/>
            </w:rPr>
            <w:t xml:space="preserve"> </w:t>
          </w:r>
        </w:p>
        <w:p w:rsidR="00E477B0" w:rsidRPr="00D43E0D" w:rsidRDefault="00D43E0D" w:rsidP="00AD01CA">
          <w:pPr>
            <w:pStyle w:val="a3"/>
            <w:numPr>
              <w:ilvl w:val="0"/>
              <w:numId w:val="2"/>
            </w:numPr>
            <w:jc w:val="both"/>
            <w:rPr>
              <w:rFonts w:ascii="PT Astra Serif" w:hAnsi="PT Astra Serif"/>
              <w:sz w:val="28"/>
              <w:szCs w:val="28"/>
            </w:rPr>
          </w:pPr>
          <w:r w:rsidRPr="00D43E0D">
            <w:rPr>
              <w:rFonts w:ascii="PT Astra Serif" w:hAnsi="PT Astra Serif"/>
              <w:iCs/>
              <w:sz w:val="28"/>
              <w:szCs w:val="28"/>
            </w:rPr>
            <w:t>Постановление Администрации Ключевского района от 21.11.2023 № 486 «</w:t>
          </w:r>
          <w:r w:rsidRPr="00D43E0D">
            <w:rPr>
              <w:rFonts w:ascii="PT Astra Serif" w:hAnsi="PT Astra Serif"/>
              <w:sz w:val="28"/>
              <w:szCs w:val="28"/>
            </w:rPr>
            <w:t xml:space="preserve">Об утверждении Порядка привлечения остатков средств на единый счет бюджета Ключевского района Алтайского края и возврата привлеченных средств» </w:t>
          </w:r>
          <w:r>
            <w:rPr>
              <w:rFonts w:ascii="PT Astra Serif" w:hAnsi="PT Astra Serif"/>
              <w:sz w:val="28"/>
              <w:szCs w:val="28"/>
            </w:rPr>
            <w:t>с</w:t>
          </w:r>
          <w:r w:rsidR="00E477B0" w:rsidRPr="00D43E0D">
            <w:rPr>
              <w:rFonts w:ascii="PT Astra Serif" w:hAnsi="PT Astra Serif"/>
              <w:sz w:val="28"/>
              <w:szCs w:val="28"/>
            </w:rPr>
            <w:t>читать утратившим силу.</w:t>
          </w:r>
        </w:p>
        <w:p w:rsidR="00E477B0" w:rsidRPr="008165A8" w:rsidRDefault="00E477B0" w:rsidP="00E477B0">
          <w:pPr>
            <w:numPr>
              <w:ilvl w:val="0"/>
              <w:numId w:val="2"/>
            </w:numPr>
            <w:jc w:val="both"/>
            <w:rPr>
              <w:rFonts w:ascii="PT Astra Serif" w:hAnsi="PT Astra Serif"/>
              <w:sz w:val="28"/>
              <w:szCs w:val="28"/>
            </w:rPr>
          </w:pPr>
          <w:r w:rsidRPr="008165A8">
            <w:rPr>
              <w:rFonts w:ascii="PT Astra Serif" w:hAnsi="PT Astra Serif"/>
              <w:sz w:val="28"/>
              <w:szCs w:val="28"/>
            </w:rPr>
            <w:t>Контроль за исполнением настоящего постановления возложить на комитет</w:t>
          </w:r>
          <w:r w:rsidR="00FD73F2">
            <w:rPr>
              <w:rFonts w:ascii="PT Astra Serif" w:hAnsi="PT Astra Serif"/>
              <w:sz w:val="28"/>
              <w:szCs w:val="28"/>
            </w:rPr>
            <w:t xml:space="preserve"> </w:t>
          </w:r>
          <w:r w:rsidRPr="008165A8">
            <w:rPr>
              <w:rFonts w:ascii="PT Astra Serif" w:hAnsi="PT Astra Serif"/>
              <w:sz w:val="28"/>
              <w:szCs w:val="28"/>
            </w:rPr>
            <w:t>по финансам, налоговой и кредитной политике</w:t>
          </w:r>
          <w:r w:rsidR="00C42D15">
            <w:rPr>
              <w:rFonts w:ascii="PT Astra Serif" w:hAnsi="PT Astra Serif"/>
              <w:sz w:val="28"/>
              <w:szCs w:val="28"/>
            </w:rPr>
            <w:t xml:space="preserve">               </w:t>
          </w:r>
          <w:r w:rsidRPr="008165A8">
            <w:rPr>
              <w:rFonts w:ascii="PT Astra Serif" w:hAnsi="PT Astra Serif"/>
              <w:sz w:val="28"/>
              <w:szCs w:val="28"/>
            </w:rPr>
            <w:t xml:space="preserve"> (</w:t>
          </w:r>
          <w:r w:rsidR="00C42D15">
            <w:rPr>
              <w:rFonts w:ascii="PT Astra Serif" w:hAnsi="PT Astra Serif"/>
              <w:sz w:val="28"/>
              <w:szCs w:val="28"/>
            </w:rPr>
            <w:t xml:space="preserve">Е.А. </w:t>
          </w:r>
          <w:r w:rsidR="001A0465" w:rsidRPr="008165A8">
            <w:rPr>
              <w:rFonts w:ascii="PT Astra Serif" w:hAnsi="PT Astra Serif"/>
              <w:sz w:val="28"/>
              <w:szCs w:val="28"/>
            </w:rPr>
            <w:t>Котяеву</w:t>
          </w:r>
          <w:r w:rsidRPr="008165A8">
            <w:rPr>
              <w:rFonts w:ascii="PT Astra Serif" w:hAnsi="PT Astra Serif"/>
              <w:sz w:val="28"/>
              <w:szCs w:val="28"/>
            </w:rPr>
            <w:t>)</w:t>
          </w:r>
        </w:p>
        <w:p w:rsidR="00E477B0" w:rsidRPr="008165A8" w:rsidRDefault="00E477B0" w:rsidP="00E477B0">
          <w:pPr>
            <w:tabs>
              <w:tab w:val="num" w:pos="0"/>
            </w:tabs>
            <w:jc w:val="both"/>
            <w:rPr>
              <w:rFonts w:ascii="PT Astra Serif" w:hAnsi="PT Astra Serif"/>
              <w:sz w:val="28"/>
              <w:szCs w:val="28"/>
            </w:rPr>
          </w:pPr>
        </w:p>
        <w:p w:rsidR="00E477B0" w:rsidRPr="008165A8" w:rsidRDefault="00E477B0" w:rsidP="00E311DC">
          <w:pPr>
            <w:pStyle w:val="a3"/>
            <w:tabs>
              <w:tab w:val="left" w:pos="851"/>
            </w:tabs>
            <w:spacing w:after="240"/>
            <w:ind w:left="360"/>
            <w:contextualSpacing w:val="0"/>
            <w:jc w:val="both"/>
            <w:rPr>
              <w:rFonts w:ascii="PT Astra Serif" w:hAnsi="PT Astra Serif"/>
              <w:sz w:val="28"/>
              <w:szCs w:val="28"/>
            </w:rPr>
          </w:pPr>
          <w:r w:rsidRPr="008165A8">
            <w:rPr>
              <w:rFonts w:ascii="PT Astra Serif" w:hAnsi="PT Astra Serif"/>
              <w:sz w:val="28"/>
              <w:szCs w:val="28"/>
            </w:rPr>
            <w:t xml:space="preserve"> </w:t>
          </w:r>
          <w:r w:rsidRPr="008165A8">
            <w:rPr>
              <w:rFonts w:ascii="PT Astra Serif" w:hAnsi="PT Astra Serif"/>
              <w:sz w:val="28"/>
              <w:szCs w:val="28"/>
            </w:rPr>
            <w:tab/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6946"/>
        <w:gridCol w:w="2408"/>
      </w:tblGrid>
      <w:tr w:rsidR="00E477B0" w:rsidRPr="008165A8" w:rsidTr="00586929">
        <w:sdt>
          <w:sdtPr>
            <w:rPr>
              <w:rStyle w:val="3"/>
              <w:rFonts w:ascii="PT Astra Serif" w:hAnsi="PT Astra Serif"/>
              <w:szCs w:val="28"/>
            </w:rPr>
            <w:alias w:val="Должность"/>
            <w:tag w:val="Должность"/>
            <w:id w:val="-1752725435"/>
            <w:placeholder>
              <w:docPart w:val="278DAB114FAD427097A3F7D1975C2DC6"/>
            </w:placeholder>
            <w:comboBox>
              <w:listItem w:value="Выберите элемент."/>
              <w:listItem w:displayText="Глава района" w:value="Глава района"/>
              <w:listItem w:displayText="Первый заместитель главы администрации района" w:value="Первый заместитель главы администрации района"/>
            </w:comboBox>
          </w:sdtPr>
          <w:sdtEndPr>
            <w:rPr>
              <w:rStyle w:val="a0"/>
              <w:sz w:val="20"/>
            </w:rPr>
          </w:sdtEndPr>
          <w:sdtContent>
            <w:tc>
              <w:tcPr>
                <w:tcW w:w="6946" w:type="dxa"/>
              </w:tcPr>
              <w:p w:rsidR="00E477B0" w:rsidRPr="008165A8" w:rsidRDefault="00E477B0" w:rsidP="00586929">
                <w:pPr>
                  <w:rPr>
                    <w:rFonts w:ascii="PT Astra Serif" w:hAnsi="PT Astra Serif"/>
                    <w:sz w:val="28"/>
                    <w:szCs w:val="28"/>
                  </w:rPr>
                </w:pPr>
                <w:r w:rsidRPr="008165A8">
                  <w:rPr>
                    <w:rStyle w:val="3"/>
                    <w:rFonts w:ascii="PT Astra Serif" w:hAnsi="PT Astra Serif"/>
                    <w:szCs w:val="28"/>
                  </w:rPr>
                  <w:t>Глава района</w:t>
                </w:r>
              </w:p>
            </w:tc>
          </w:sdtContent>
        </w:sdt>
        <w:sdt>
          <w:sdtPr>
            <w:rPr>
              <w:rStyle w:val="3"/>
              <w:rFonts w:ascii="PT Astra Serif" w:hAnsi="PT Astra Serif"/>
              <w:szCs w:val="28"/>
            </w:rPr>
            <w:alias w:val="И.О. Фамилия"/>
            <w:tag w:val="И.О. Фамилия"/>
            <w:id w:val="384842280"/>
            <w:placeholder>
              <w:docPart w:val="278DAB114FAD427097A3F7D1975C2DC6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>
            <w:rPr>
              <w:rStyle w:val="a0"/>
              <w:sz w:val="20"/>
            </w:rPr>
          </w:sdtEndPr>
          <w:sdtContent>
            <w:tc>
              <w:tcPr>
                <w:tcW w:w="2408" w:type="dxa"/>
                <w:vAlign w:val="bottom"/>
              </w:tcPr>
              <w:p w:rsidR="00E477B0" w:rsidRPr="008165A8" w:rsidRDefault="00FD73F2" w:rsidP="001A0465">
                <w:pPr>
                  <w:jc w:val="right"/>
                  <w:rPr>
                    <w:rFonts w:ascii="PT Astra Serif" w:hAnsi="PT Astra Serif"/>
                    <w:sz w:val="28"/>
                    <w:szCs w:val="28"/>
                  </w:rPr>
                </w:pPr>
                <w:r>
                  <w:rPr>
                    <w:rStyle w:val="3"/>
                    <w:rFonts w:ascii="PT Astra Serif" w:hAnsi="PT Astra Serif"/>
                    <w:szCs w:val="28"/>
                  </w:rPr>
                  <w:t xml:space="preserve">  </w:t>
                </w:r>
                <w:r w:rsidR="001A0465" w:rsidRPr="008165A8">
                  <w:rPr>
                    <w:rStyle w:val="3"/>
                    <w:rFonts w:ascii="PT Astra Serif" w:hAnsi="PT Astra Serif"/>
                    <w:szCs w:val="28"/>
                  </w:rPr>
                  <w:t>Д</w:t>
                </w:r>
                <w:r w:rsidR="00E477B0" w:rsidRPr="008165A8">
                  <w:rPr>
                    <w:rStyle w:val="3"/>
                    <w:rFonts w:ascii="PT Astra Serif" w:hAnsi="PT Astra Serif"/>
                    <w:szCs w:val="28"/>
                  </w:rPr>
                  <w:t>.</w:t>
                </w:r>
                <w:r w:rsidR="001A0465" w:rsidRPr="008165A8">
                  <w:rPr>
                    <w:rStyle w:val="3"/>
                    <w:rFonts w:ascii="PT Astra Serif" w:hAnsi="PT Astra Serif"/>
                    <w:szCs w:val="28"/>
                  </w:rPr>
                  <w:t>А</w:t>
                </w:r>
                <w:r w:rsidR="00E477B0" w:rsidRPr="008165A8">
                  <w:rPr>
                    <w:rStyle w:val="3"/>
                    <w:rFonts w:ascii="PT Astra Serif" w:hAnsi="PT Astra Serif"/>
                    <w:szCs w:val="28"/>
                  </w:rPr>
                  <w:t>.</w:t>
                </w:r>
                <w:r w:rsidR="00630656" w:rsidRPr="008165A8">
                  <w:rPr>
                    <w:rStyle w:val="3"/>
                    <w:rFonts w:ascii="PT Astra Serif" w:hAnsi="PT Astra Serif"/>
                    <w:szCs w:val="28"/>
                  </w:rPr>
                  <w:t xml:space="preserve"> </w:t>
                </w:r>
                <w:r w:rsidR="001A0465" w:rsidRPr="008165A8">
                  <w:rPr>
                    <w:rStyle w:val="3"/>
                    <w:rFonts w:ascii="PT Astra Serif" w:hAnsi="PT Astra Serif"/>
                    <w:szCs w:val="28"/>
                  </w:rPr>
                  <w:t>Леснов</w:t>
                </w:r>
              </w:p>
            </w:tc>
          </w:sdtContent>
        </w:sdt>
      </w:tr>
    </w:tbl>
    <w:p w:rsidR="00E477B0" w:rsidRPr="008165A8" w:rsidRDefault="00E477B0" w:rsidP="00E477B0">
      <w:pPr>
        <w:rPr>
          <w:rFonts w:ascii="PT Astra Serif" w:hAnsi="PT Astra Serif"/>
          <w:sz w:val="28"/>
          <w:szCs w:val="28"/>
        </w:rPr>
      </w:pPr>
      <w:r w:rsidRPr="008165A8">
        <w:rPr>
          <w:rFonts w:ascii="PT Astra Serif" w:hAnsi="PT Astra Serif"/>
          <w:sz w:val="28"/>
          <w:szCs w:val="28"/>
        </w:rPr>
        <w:br w:type="page"/>
      </w:r>
    </w:p>
    <w:p w:rsidR="00A53C97" w:rsidRDefault="00DE744C" w:rsidP="00DE744C">
      <w:pPr>
        <w:pStyle w:val="ConsPlusTitle"/>
        <w:jc w:val="center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lastRenderedPageBreak/>
        <w:t xml:space="preserve">                                      </w:t>
      </w:r>
    </w:p>
    <w:p w:rsidR="00AA50BE" w:rsidRDefault="00A53C97" w:rsidP="00DE744C">
      <w:pPr>
        <w:pStyle w:val="ConsPlusTitle"/>
        <w:jc w:val="center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                                       </w:t>
      </w:r>
    </w:p>
    <w:p w:rsidR="00AA50BE" w:rsidRDefault="00AA50BE" w:rsidP="00DE744C">
      <w:pPr>
        <w:pStyle w:val="ConsPlusTitle"/>
        <w:jc w:val="center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</w:p>
    <w:p w:rsidR="00E477B0" w:rsidRPr="008165A8" w:rsidRDefault="00AA50BE" w:rsidP="00DE744C">
      <w:pPr>
        <w:pStyle w:val="ConsPlusTitle"/>
        <w:jc w:val="center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                                      </w:t>
      </w:r>
      <w:r w:rsidR="00E477B0"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Приложение</w:t>
      </w:r>
    </w:p>
    <w:p w:rsidR="00DE744C" w:rsidRDefault="00DE744C" w:rsidP="00DE744C">
      <w:pPr>
        <w:pStyle w:val="ConsPlusTitle"/>
        <w:jc w:val="center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   </w:t>
      </w:r>
      <w:r w:rsidR="00E477B0"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к постановлению</w:t>
      </w:r>
      <w:r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 </w:t>
      </w:r>
      <w:r w:rsidR="00E477B0"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Администрации</w:t>
      </w:r>
      <w:r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  </w:t>
      </w:r>
    </w:p>
    <w:p w:rsidR="00E477B0" w:rsidRPr="008165A8" w:rsidRDefault="00DE744C" w:rsidP="00DE744C">
      <w:pPr>
        <w:pStyle w:val="ConsPlusTitle"/>
        <w:jc w:val="center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                                                    Ключевского района</w:t>
      </w:r>
    </w:p>
    <w:p w:rsidR="00E477B0" w:rsidRPr="008165A8" w:rsidRDefault="00DE744C" w:rsidP="00DE744C">
      <w:pPr>
        <w:pStyle w:val="ConsPlusTitle"/>
        <w:jc w:val="center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   </w:t>
      </w:r>
      <w:r w:rsidR="00E477B0"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от </w:t>
      </w:r>
      <w:r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_____</w:t>
      </w:r>
      <w:r w:rsidR="008D6CCA"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________</w:t>
      </w:r>
      <w:r w:rsidR="00F72445"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 года </w:t>
      </w:r>
      <w:r w:rsidR="00E477B0"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 № </w:t>
      </w:r>
      <w:r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_</w:t>
      </w:r>
      <w:r w:rsidR="008D6CCA"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__</w:t>
      </w:r>
      <w:r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__</w:t>
      </w:r>
      <w:r w:rsidR="008D6CCA"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_</w:t>
      </w:r>
    </w:p>
    <w:p w:rsidR="00E477B0" w:rsidRPr="008165A8" w:rsidRDefault="00E477B0" w:rsidP="00E477B0">
      <w:pPr>
        <w:pStyle w:val="ConsPlusTitle"/>
        <w:jc w:val="right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</w:p>
    <w:p w:rsidR="00E477B0" w:rsidRPr="008165A8" w:rsidRDefault="00E477B0" w:rsidP="00E477B0">
      <w:pPr>
        <w:pStyle w:val="ConsPlusTitle"/>
        <w:jc w:val="right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</w:p>
    <w:p w:rsidR="00E477B0" w:rsidRPr="008165A8" w:rsidRDefault="00E477B0" w:rsidP="00E477B0">
      <w:pPr>
        <w:pStyle w:val="ConsPlusTitle"/>
        <w:jc w:val="center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  <w:r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Порядок</w:t>
      </w:r>
    </w:p>
    <w:p w:rsidR="00E477B0" w:rsidRPr="008165A8" w:rsidRDefault="00E477B0" w:rsidP="00E477B0">
      <w:pPr>
        <w:pStyle w:val="ConsPlusTitle"/>
        <w:jc w:val="center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  <w:r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привлечения остатков средств на единый счет </w:t>
      </w:r>
      <w:r w:rsidR="00C42D15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б</w:t>
      </w:r>
      <w:r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юджета </w:t>
      </w:r>
      <w:r w:rsidR="00C42D15" w:rsidRPr="00C42D15">
        <w:rPr>
          <w:rFonts w:ascii="PT Astra Serif" w:hAnsi="PT Astra Serif"/>
          <w:b w:val="0"/>
          <w:bCs/>
          <w:sz w:val="28"/>
          <w:szCs w:val="28"/>
        </w:rPr>
        <w:t>муниципальн</w:t>
      </w:r>
      <w:r w:rsidR="00A53C97">
        <w:rPr>
          <w:rFonts w:ascii="PT Astra Serif" w:hAnsi="PT Astra Serif"/>
          <w:b w:val="0"/>
          <w:bCs/>
          <w:sz w:val="28"/>
          <w:szCs w:val="28"/>
        </w:rPr>
        <w:t>ого</w:t>
      </w:r>
      <w:r w:rsidR="00C42D15" w:rsidRPr="00C42D15">
        <w:rPr>
          <w:rFonts w:ascii="PT Astra Serif" w:hAnsi="PT Astra Serif"/>
          <w:b w:val="0"/>
          <w:bCs/>
          <w:sz w:val="28"/>
          <w:szCs w:val="28"/>
        </w:rPr>
        <w:t xml:space="preserve"> округ</w:t>
      </w:r>
      <w:r w:rsidR="00A53C97">
        <w:rPr>
          <w:rFonts w:ascii="PT Astra Serif" w:hAnsi="PT Astra Serif"/>
          <w:b w:val="0"/>
          <w:bCs/>
          <w:sz w:val="28"/>
          <w:szCs w:val="28"/>
        </w:rPr>
        <w:t>а</w:t>
      </w:r>
      <w:r w:rsidR="00C42D15" w:rsidRPr="00C42D15">
        <w:rPr>
          <w:rFonts w:ascii="PT Astra Serif" w:hAnsi="PT Astra Serif"/>
          <w:b w:val="0"/>
          <w:bCs/>
          <w:sz w:val="28"/>
          <w:szCs w:val="28"/>
        </w:rPr>
        <w:t xml:space="preserve"> Ключевский район </w:t>
      </w:r>
      <w:r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и возврата привлеченных средств</w:t>
      </w:r>
    </w:p>
    <w:p w:rsidR="00E477B0" w:rsidRPr="008165A8" w:rsidRDefault="00E477B0" w:rsidP="00E477B0">
      <w:pPr>
        <w:pStyle w:val="ConsPlusNormal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477B0" w:rsidRPr="008165A8" w:rsidRDefault="00E477B0" w:rsidP="00E477B0">
      <w:pPr>
        <w:pStyle w:val="ConsPlusTitle"/>
        <w:numPr>
          <w:ilvl w:val="0"/>
          <w:numId w:val="3"/>
        </w:numPr>
        <w:jc w:val="center"/>
        <w:outlineLvl w:val="1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  <w:r w:rsidRPr="008165A8"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  <w:t>Общие положения</w:t>
      </w:r>
    </w:p>
    <w:p w:rsidR="00E477B0" w:rsidRPr="008165A8" w:rsidRDefault="00E477B0" w:rsidP="00E477B0">
      <w:pPr>
        <w:pStyle w:val="ConsPlusNormal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477B0" w:rsidRPr="008165A8" w:rsidRDefault="00E477B0" w:rsidP="008D6CCA">
      <w:pPr>
        <w:pStyle w:val="ConsPlusNormal"/>
        <w:numPr>
          <w:ilvl w:val="1"/>
          <w:numId w:val="3"/>
        </w:numPr>
        <w:adjustRightInd w:val="0"/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Настоящий порядок устанавливает условия и порядок привлечения </w:t>
      </w:r>
      <w:r w:rsidR="008D6CCA"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финансовым органом </w:t>
      </w:r>
      <w:r w:rsidR="00C42D15">
        <w:rPr>
          <w:rFonts w:ascii="PT Astra Serif" w:hAnsi="PT Astra Serif" w:cs="Times New Roman"/>
          <w:color w:val="000000" w:themeColor="text1"/>
          <w:sz w:val="28"/>
          <w:szCs w:val="28"/>
        </w:rPr>
        <w:t>б</w:t>
      </w:r>
      <w:r w:rsidR="008D6CCA"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юджета </w:t>
      </w:r>
      <w:r w:rsidR="00C42D15" w:rsidRPr="00C42D15">
        <w:rPr>
          <w:rFonts w:ascii="PT Astra Serif" w:hAnsi="PT Astra Serif"/>
          <w:bCs/>
          <w:sz w:val="28"/>
          <w:szCs w:val="28"/>
        </w:rPr>
        <w:t>муниципальн</w:t>
      </w:r>
      <w:r w:rsidR="00A53C97">
        <w:rPr>
          <w:rFonts w:ascii="PT Astra Serif" w:hAnsi="PT Astra Serif"/>
          <w:bCs/>
          <w:sz w:val="28"/>
          <w:szCs w:val="28"/>
        </w:rPr>
        <w:t>ого</w:t>
      </w:r>
      <w:r w:rsidR="00C42D15" w:rsidRPr="00C42D15">
        <w:rPr>
          <w:rFonts w:ascii="PT Astra Serif" w:hAnsi="PT Astra Serif"/>
          <w:bCs/>
          <w:sz w:val="28"/>
          <w:szCs w:val="28"/>
        </w:rPr>
        <w:t xml:space="preserve"> округ</w:t>
      </w:r>
      <w:r w:rsidR="00A53C97">
        <w:rPr>
          <w:rFonts w:ascii="PT Astra Serif" w:hAnsi="PT Astra Serif"/>
          <w:bCs/>
          <w:sz w:val="28"/>
          <w:szCs w:val="28"/>
        </w:rPr>
        <w:t>а</w:t>
      </w:r>
      <w:r w:rsidR="00C42D15" w:rsidRPr="00C42D15">
        <w:rPr>
          <w:rFonts w:ascii="PT Astra Serif" w:hAnsi="PT Astra Serif"/>
          <w:bCs/>
          <w:sz w:val="28"/>
          <w:szCs w:val="28"/>
        </w:rPr>
        <w:t xml:space="preserve"> Ключевский район </w:t>
      </w: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(далее – </w:t>
      </w:r>
      <w:r w:rsidR="008D6CCA"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>Ф</w:t>
      </w: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инансовый орган) на единый счет </w:t>
      </w:r>
      <w:r w:rsidR="00C42D15">
        <w:rPr>
          <w:rFonts w:ascii="PT Astra Serif" w:hAnsi="PT Astra Serif" w:cs="Times New Roman"/>
          <w:color w:val="000000" w:themeColor="text1"/>
          <w:sz w:val="28"/>
          <w:szCs w:val="28"/>
        </w:rPr>
        <w:t>б</w:t>
      </w: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юджета </w:t>
      </w:r>
      <w:r w:rsidR="00A53C97">
        <w:rPr>
          <w:rFonts w:ascii="PT Astra Serif" w:hAnsi="PT Astra Serif" w:cs="Times New Roman"/>
          <w:color w:val="000000" w:themeColor="text1"/>
          <w:sz w:val="28"/>
          <w:szCs w:val="28"/>
        </w:rPr>
        <w:t>мун</w:t>
      </w:r>
      <w:r w:rsidR="00C42D15" w:rsidRPr="00C42D15">
        <w:rPr>
          <w:rFonts w:ascii="PT Astra Serif" w:hAnsi="PT Astra Serif"/>
          <w:bCs/>
          <w:sz w:val="28"/>
          <w:szCs w:val="28"/>
        </w:rPr>
        <w:t>иципальн</w:t>
      </w:r>
      <w:r w:rsidR="00A53C97">
        <w:rPr>
          <w:rFonts w:ascii="PT Astra Serif" w:hAnsi="PT Astra Serif"/>
          <w:bCs/>
          <w:sz w:val="28"/>
          <w:szCs w:val="28"/>
        </w:rPr>
        <w:t>ого</w:t>
      </w:r>
      <w:r w:rsidR="00C42D15" w:rsidRPr="00C42D15">
        <w:rPr>
          <w:rFonts w:ascii="PT Astra Serif" w:hAnsi="PT Astra Serif"/>
          <w:bCs/>
          <w:sz w:val="28"/>
          <w:szCs w:val="28"/>
        </w:rPr>
        <w:t xml:space="preserve"> округ</w:t>
      </w:r>
      <w:r w:rsidR="00A53C97">
        <w:rPr>
          <w:rFonts w:ascii="PT Astra Serif" w:hAnsi="PT Astra Serif"/>
          <w:bCs/>
          <w:sz w:val="28"/>
          <w:szCs w:val="28"/>
        </w:rPr>
        <w:t>а</w:t>
      </w:r>
      <w:r w:rsidR="00C42D15" w:rsidRPr="00C42D15">
        <w:rPr>
          <w:rFonts w:ascii="PT Astra Serif" w:hAnsi="PT Astra Serif"/>
          <w:bCs/>
          <w:sz w:val="28"/>
          <w:szCs w:val="28"/>
        </w:rPr>
        <w:t xml:space="preserve"> Ключевский район </w:t>
      </w: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(далее – </w:t>
      </w:r>
      <w:r w:rsidR="008D6CCA"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>Б</w:t>
      </w: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>юджет) остатков средств на:</w:t>
      </w:r>
    </w:p>
    <w:p w:rsidR="00E477B0" w:rsidRPr="008165A8" w:rsidRDefault="00E477B0" w:rsidP="008D6CCA">
      <w:pPr>
        <w:pStyle w:val="ConsPlusNormal"/>
        <w:adjustRightInd w:val="0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казначейском счете для осуществления и отражения операций с денежными средствами, поступающими во временное распоряжение получателей средств бюджета № 03232; </w:t>
      </w:r>
    </w:p>
    <w:p w:rsidR="008D6CCA" w:rsidRPr="008165A8" w:rsidRDefault="00E477B0" w:rsidP="008D6CCA">
      <w:pPr>
        <w:pStyle w:val="ConsPlusNormal"/>
        <w:adjustRightInd w:val="0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>казначейском счете для осуществления и отражения операций с денежными средствами муниципальных бюджетных и автономных учреждений бюджета № 03234</w:t>
      </w:r>
    </w:p>
    <w:p w:rsidR="00E477B0" w:rsidRPr="008165A8" w:rsidRDefault="00E477B0" w:rsidP="008D6CCA">
      <w:pPr>
        <w:pStyle w:val="ConsPlusNormal"/>
        <w:adjustRightInd w:val="0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(далее - казначейские счета), открытых </w:t>
      </w:r>
      <w:r w:rsidR="008D6CCA"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>Ф</w:t>
      </w: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инансовому органу в </w:t>
      </w:r>
      <w:r w:rsidR="00630656"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территориальном органе Федерального казначейства, </w:t>
      </w: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условия и порядок возврата привлеченных средств. </w:t>
      </w:r>
    </w:p>
    <w:p w:rsidR="00E477B0" w:rsidRPr="008165A8" w:rsidRDefault="00E477B0" w:rsidP="008D6CCA">
      <w:pPr>
        <w:pStyle w:val="a3"/>
        <w:numPr>
          <w:ilvl w:val="1"/>
          <w:numId w:val="3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165A8">
        <w:rPr>
          <w:rFonts w:ascii="PT Astra Serif" w:hAnsi="PT Astra Serif"/>
          <w:color w:val="000000" w:themeColor="text1"/>
          <w:sz w:val="28"/>
          <w:szCs w:val="28"/>
        </w:rPr>
        <w:t xml:space="preserve">Привлечение остатков средств на единый счет </w:t>
      </w:r>
      <w:r w:rsidR="00630656" w:rsidRPr="008165A8">
        <w:rPr>
          <w:rFonts w:ascii="PT Astra Serif" w:hAnsi="PT Astra Serif"/>
          <w:color w:val="000000" w:themeColor="text1"/>
          <w:sz w:val="28"/>
          <w:szCs w:val="28"/>
        </w:rPr>
        <w:t>Б</w:t>
      </w:r>
      <w:r w:rsidRPr="008165A8">
        <w:rPr>
          <w:rFonts w:ascii="PT Astra Serif" w:hAnsi="PT Astra Serif"/>
          <w:color w:val="000000" w:themeColor="text1"/>
          <w:sz w:val="28"/>
          <w:szCs w:val="28"/>
        </w:rPr>
        <w:t>юджета осуществляется в случае прогнозирования временного кассового разрыва – недостаточности на едином счете бюджета денежных средств, необходимых для осуществления перечислений из бюджета, а также в качестве дополнительного источника финансирования дефицита бюджета.</w:t>
      </w:r>
    </w:p>
    <w:p w:rsidR="00E477B0" w:rsidRPr="008165A8" w:rsidRDefault="00E477B0" w:rsidP="00E477B0">
      <w:pPr>
        <w:pStyle w:val="a3"/>
        <w:numPr>
          <w:ilvl w:val="1"/>
          <w:numId w:val="3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165A8">
        <w:rPr>
          <w:rFonts w:ascii="PT Astra Serif" w:hAnsi="PT Astra Serif"/>
          <w:color w:val="000000" w:themeColor="text1"/>
          <w:sz w:val="28"/>
          <w:szCs w:val="28"/>
        </w:rPr>
        <w:t xml:space="preserve">Платежи с казначейских счетов, с которых осуществляется привлечение средств на единый счет </w:t>
      </w:r>
      <w:r w:rsidR="00630656" w:rsidRPr="008165A8">
        <w:rPr>
          <w:rFonts w:ascii="PT Astra Serif" w:hAnsi="PT Astra Serif"/>
          <w:color w:val="000000" w:themeColor="text1"/>
          <w:sz w:val="28"/>
          <w:szCs w:val="28"/>
        </w:rPr>
        <w:t>Б</w:t>
      </w:r>
      <w:r w:rsidRPr="008165A8">
        <w:rPr>
          <w:rFonts w:ascii="PT Astra Serif" w:hAnsi="PT Astra Serif"/>
          <w:color w:val="000000" w:themeColor="text1"/>
          <w:sz w:val="28"/>
          <w:szCs w:val="28"/>
        </w:rPr>
        <w:t>юджета, осуществляются в срок не позднее второго рабочего дня, следующего за днем приема к исполнению распоряжений о совершении казначейских платежей.</w:t>
      </w:r>
    </w:p>
    <w:p w:rsidR="00E43B50" w:rsidRPr="001551D7" w:rsidRDefault="001551D7" w:rsidP="001551D7">
      <w:pPr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          1.4. </w:t>
      </w:r>
      <w:r w:rsidR="00E477B0" w:rsidRPr="001551D7">
        <w:rPr>
          <w:rFonts w:ascii="PT Astra Serif" w:hAnsi="PT Astra Serif"/>
          <w:color w:val="000000" w:themeColor="text1"/>
          <w:sz w:val="28"/>
          <w:szCs w:val="28"/>
        </w:rPr>
        <w:t xml:space="preserve">Финансовый орган осуществляет учет средств в части сумм, привлеченных на единый счет </w:t>
      </w:r>
      <w:r w:rsidR="00630656" w:rsidRPr="001551D7">
        <w:rPr>
          <w:rFonts w:ascii="PT Astra Serif" w:hAnsi="PT Astra Serif"/>
          <w:color w:val="000000" w:themeColor="text1"/>
          <w:sz w:val="28"/>
          <w:szCs w:val="28"/>
        </w:rPr>
        <w:t>Б</w:t>
      </w:r>
      <w:r w:rsidR="00E477B0" w:rsidRPr="001551D7">
        <w:rPr>
          <w:rFonts w:ascii="PT Astra Serif" w:hAnsi="PT Astra Serif"/>
          <w:color w:val="000000" w:themeColor="text1"/>
          <w:sz w:val="28"/>
          <w:szCs w:val="28"/>
        </w:rPr>
        <w:t xml:space="preserve">юджета с казначейских счетов и возвращенных с единого счета </w:t>
      </w:r>
      <w:r w:rsidR="00630656" w:rsidRPr="001551D7">
        <w:rPr>
          <w:rFonts w:ascii="PT Astra Serif" w:hAnsi="PT Astra Serif"/>
          <w:color w:val="000000" w:themeColor="text1"/>
          <w:sz w:val="28"/>
          <w:szCs w:val="28"/>
        </w:rPr>
        <w:t>Б</w:t>
      </w:r>
      <w:r w:rsidR="00E477B0" w:rsidRPr="001551D7">
        <w:rPr>
          <w:rFonts w:ascii="PT Astra Serif" w:hAnsi="PT Astra Serif"/>
          <w:color w:val="000000" w:themeColor="text1"/>
          <w:sz w:val="28"/>
          <w:szCs w:val="28"/>
        </w:rPr>
        <w:t>юджета на казначейские счета.</w:t>
      </w:r>
    </w:p>
    <w:p w:rsidR="001551D7" w:rsidRDefault="001551D7" w:rsidP="001551D7">
      <w:pPr>
        <w:autoSpaceDE w:val="0"/>
        <w:autoSpaceDN w:val="0"/>
        <w:adjustRightInd w:val="0"/>
        <w:ind w:left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1.5. </w:t>
      </w:r>
      <w:r w:rsidR="00E477B0" w:rsidRPr="001551D7">
        <w:rPr>
          <w:rFonts w:ascii="PT Astra Serif" w:hAnsi="PT Astra Serif"/>
          <w:color w:val="000000" w:themeColor="text1"/>
          <w:sz w:val="28"/>
          <w:szCs w:val="28"/>
        </w:rPr>
        <w:t>Формирование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  <w:r w:rsidR="00E477B0" w:rsidRPr="001551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  <w:r w:rsidR="00E477B0" w:rsidRPr="001551D7">
        <w:rPr>
          <w:rFonts w:ascii="PT Astra Serif" w:hAnsi="PT Astra Serif"/>
          <w:color w:val="000000" w:themeColor="text1"/>
          <w:sz w:val="28"/>
          <w:szCs w:val="28"/>
        </w:rPr>
        <w:t xml:space="preserve">распоряжения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  </w:t>
      </w:r>
      <w:r w:rsidR="00E477B0" w:rsidRPr="001551D7">
        <w:rPr>
          <w:rFonts w:ascii="PT Astra Serif" w:hAnsi="PT Astra Serif"/>
          <w:color w:val="000000" w:themeColor="text1"/>
          <w:sz w:val="28"/>
          <w:szCs w:val="28"/>
        </w:rPr>
        <w:t xml:space="preserve">о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    </w:t>
      </w:r>
      <w:r w:rsidR="00E477B0" w:rsidRPr="001551D7">
        <w:rPr>
          <w:rFonts w:ascii="PT Astra Serif" w:hAnsi="PT Astra Serif"/>
          <w:color w:val="000000" w:themeColor="text1"/>
          <w:sz w:val="28"/>
          <w:szCs w:val="28"/>
        </w:rPr>
        <w:t xml:space="preserve">совершении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="00E477B0" w:rsidRPr="001551D7">
        <w:rPr>
          <w:rFonts w:ascii="PT Astra Serif" w:hAnsi="PT Astra Serif"/>
          <w:color w:val="000000" w:themeColor="text1"/>
          <w:sz w:val="28"/>
          <w:szCs w:val="28"/>
        </w:rPr>
        <w:t xml:space="preserve">казначейских </w:t>
      </w:r>
    </w:p>
    <w:p w:rsidR="00E477B0" w:rsidRDefault="00E477B0" w:rsidP="000F7AF5">
      <w:pPr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551D7">
        <w:rPr>
          <w:rFonts w:ascii="PT Astra Serif" w:hAnsi="PT Astra Serif"/>
          <w:color w:val="000000" w:themeColor="text1"/>
          <w:sz w:val="28"/>
          <w:szCs w:val="28"/>
        </w:rPr>
        <w:t xml:space="preserve">платежей, необходимого для обеспечения привлечения остатков средств на единый счет </w:t>
      </w:r>
      <w:r w:rsidR="00630656" w:rsidRPr="001551D7">
        <w:rPr>
          <w:rFonts w:ascii="PT Astra Serif" w:hAnsi="PT Astra Serif"/>
          <w:color w:val="000000" w:themeColor="text1"/>
          <w:sz w:val="28"/>
          <w:szCs w:val="28"/>
        </w:rPr>
        <w:t>Б</w:t>
      </w:r>
      <w:r w:rsidRPr="001551D7">
        <w:rPr>
          <w:rFonts w:ascii="PT Astra Serif" w:hAnsi="PT Astra Serif"/>
          <w:color w:val="000000" w:themeColor="text1"/>
          <w:sz w:val="28"/>
          <w:szCs w:val="28"/>
        </w:rPr>
        <w:t xml:space="preserve">юджета и их возврата, осуществляется </w:t>
      </w:r>
      <w:r w:rsidR="00630656" w:rsidRPr="001551D7">
        <w:rPr>
          <w:rFonts w:ascii="PT Astra Serif" w:hAnsi="PT Astra Serif"/>
          <w:color w:val="000000" w:themeColor="text1"/>
          <w:sz w:val="28"/>
          <w:szCs w:val="28"/>
        </w:rPr>
        <w:t>территориальным органом Федерального казначейства</w:t>
      </w:r>
      <w:r w:rsidRPr="001551D7">
        <w:rPr>
          <w:rFonts w:ascii="PT Astra Serif" w:hAnsi="PT Astra Serif"/>
          <w:color w:val="000000" w:themeColor="text1"/>
          <w:sz w:val="28"/>
          <w:szCs w:val="28"/>
        </w:rPr>
        <w:t xml:space="preserve"> в случае передачи ему функций </w:t>
      </w:r>
      <w:r w:rsidR="00630656" w:rsidRPr="001551D7">
        <w:rPr>
          <w:rFonts w:ascii="PT Astra Serif" w:hAnsi="PT Astra Serif"/>
          <w:color w:val="000000" w:themeColor="text1"/>
          <w:sz w:val="28"/>
          <w:szCs w:val="28"/>
        </w:rPr>
        <w:t>Ф</w:t>
      </w:r>
      <w:r w:rsidRPr="001551D7">
        <w:rPr>
          <w:rFonts w:ascii="PT Astra Serif" w:hAnsi="PT Astra Serif"/>
          <w:color w:val="000000" w:themeColor="text1"/>
          <w:sz w:val="28"/>
          <w:szCs w:val="28"/>
        </w:rPr>
        <w:t xml:space="preserve">инансового органа, связанных с привлечением на единый счет </w:t>
      </w:r>
      <w:r w:rsidR="00630656" w:rsidRPr="001551D7">
        <w:rPr>
          <w:rFonts w:ascii="PT Astra Serif" w:hAnsi="PT Astra Serif"/>
          <w:color w:val="000000" w:themeColor="text1"/>
          <w:sz w:val="28"/>
          <w:szCs w:val="28"/>
        </w:rPr>
        <w:t>Б</w:t>
      </w:r>
      <w:r w:rsidRPr="001551D7">
        <w:rPr>
          <w:rFonts w:ascii="PT Astra Serif" w:hAnsi="PT Astra Serif"/>
          <w:color w:val="000000" w:themeColor="text1"/>
          <w:sz w:val="28"/>
          <w:szCs w:val="28"/>
        </w:rPr>
        <w:t>юджета и возвратом привлеченных средств в соответствии со статьей 220.2 Бюджетного кодекса Российской Федерации.</w:t>
      </w:r>
    </w:p>
    <w:p w:rsidR="00AA50BE" w:rsidRDefault="00AA50BE" w:rsidP="000F7AF5">
      <w:pPr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AA50BE" w:rsidRDefault="00AA50BE" w:rsidP="000F7AF5">
      <w:pPr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E477B0" w:rsidRPr="008165A8" w:rsidRDefault="00E477B0" w:rsidP="00E477B0">
      <w:pPr>
        <w:pStyle w:val="a3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E477B0" w:rsidRPr="008165A8" w:rsidRDefault="00E477B0" w:rsidP="00E477B0">
      <w:pPr>
        <w:pStyle w:val="a3"/>
        <w:numPr>
          <w:ilvl w:val="0"/>
          <w:numId w:val="3"/>
        </w:numPr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8165A8">
        <w:rPr>
          <w:rFonts w:ascii="PT Astra Serif" w:hAnsi="PT Astra Serif"/>
          <w:color w:val="000000" w:themeColor="text1"/>
          <w:sz w:val="28"/>
          <w:szCs w:val="28"/>
        </w:rPr>
        <w:t xml:space="preserve">Условия и порядок привлечения остатков средств на единый счет </w:t>
      </w:r>
      <w:r w:rsidR="00630656" w:rsidRPr="008165A8">
        <w:rPr>
          <w:rFonts w:ascii="PT Astra Serif" w:hAnsi="PT Astra Serif"/>
          <w:color w:val="000000" w:themeColor="text1"/>
          <w:sz w:val="28"/>
          <w:szCs w:val="28"/>
        </w:rPr>
        <w:t>Б</w:t>
      </w:r>
      <w:r w:rsidRPr="008165A8">
        <w:rPr>
          <w:rFonts w:ascii="PT Astra Serif" w:hAnsi="PT Astra Serif"/>
          <w:color w:val="000000" w:themeColor="text1"/>
          <w:sz w:val="28"/>
          <w:szCs w:val="28"/>
        </w:rPr>
        <w:t>юджета</w:t>
      </w:r>
    </w:p>
    <w:p w:rsidR="00E477B0" w:rsidRPr="008165A8" w:rsidRDefault="00E477B0" w:rsidP="00E477B0">
      <w:pPr>
        <w:autoSpaceDE w:val="0"/>
        <w:autoSpaceDN w:val="0"/>
        <w:adjustRightInd w:val="0"/>
        <w:ind w:left="360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E477B0" w:rsidRPr="008165A8" w:rsidRDefault="00E477B0" w:rsidP="00E477B0">
      <w:pPr>
        <w:pStyle w:val="ConsPlusNormal"/>
        <w:numPr>
          <w:ilvl w:val="1"/>
          <w:numId w:val="3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При возникновении потребности в привлечении остатков средств на единый счет </w:t>
      </w:r>
      <w:r w:rsidR="00630656"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>Б</w:t>
      </w: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юджета </w:t>
      </w:r>
      <w:r w:rsidR="00630656"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>Ф</w:t>
      </w: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инансовый орган направляет в </w:t>
      </w:r>
      <w:r w:rsidR="00630656"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>территориальный орган Федерального казначейства</w:t>
      </w: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обращение о привлечении остатков средств на единый счет </w:t>
      </w:r>
      <w:r w:rsidR="00630656"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>Б</w:t>
      </w: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>юджета за счет средств на казначейских счетах.</w:t>
      </w:r>
    </w:p>
    <w:p w:rsidR="00E477B0" w:rsidRPr="008165A8" w:rsidRDefault="00E477B0" w:rsidP="00E477B0">
      <w:pPr>
        <w:pStyle w:val="ConsPlusNormal"/>
        <w:numPr>
          <w:ilvl w:val="1"/>
          <w:numId w:val="3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>Объем привлекаемых средств определяется исходя из остатка средств на соответствующем казначейском счете, сложившегося после исполнения распоряжений о совершении казначейских платежей, с учетом необходимости обеспечения достаточности средств для осуществления выплат с соответствующего казначейского счета в рабочий день, следующий за днем привлечения средств.</w:t>
      </w:r>
    </w:p>
    <w:p w:rsidR="00E477B0" w:rsidRPr="008165A8" w:rsidRDefault="00E477B0" w:rsidP="00E477B0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165A8">
        <w:rPr>
          <w:rFonts w:ascii="PT Astra Serif" w:hAnsi="PT Astra Serif"/>
          <w:color w:val="000000" w:themeColor="text1"/>
          <w:sz w:val="28"/>
          <w:szCs w:val="28"/>
        </w:rPr>
        <w:t xml:space="preserve">2.3. Для привлечения средств </w:t>
      </w:r>
      <w:r w:rsidR="00630656" w:rsidRPr="008165A8">
        <w:rPr>
          <w:rFonts w:ascii="PT Astra Serif" w:hAnsi="PT Astra Serif"/>
          <w:color w:val="000000" w:themeColor="text1"/>
          <w:sz w:val="28"/>
          <w:szCs w:val="28"/>
        </w:rPr>
        <w:t>территориальный орган Федерального казначейства</w:t>
      </w:r>
      <w:r w:rsidRPr="008165A8">
        <w:rPr>
          <w:rFonts w:ascii="PT Astra Serif" w:hAnsi="PT Astra Serif"/>
          <w:color w:val="000000" w:themeColor="text1"/>
          <w:sz w:val="28"/>
          <w:szCs w:val="28"/>
        </w:rPr>
        <w:t xml:space="preserve"> формирует распоряжение о совершении казначейского платежа не позднее 16 часов местного времени (в дни, непосредственно предшествующие выходным и нерабочим праздничным дням, - до 15 часов местного времени) текущего дня.</w:t>
      </w:r>
    </w:p>
    <w:p w:rsidR="00E477B0" w:rsidRPr="008165A8" w:rsidRDefault="00E477B0" w:rsidP="00E477B0">
      <w:pPr>
        <w:pStyle w:val="ConsPlusNormal"/>
        <w:ind w:left="1080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477B0" w:rsidRPr="008165A8" w:rsidRDefault="00E477B0" w:rsidP="00E477B0">
      <w:pPr>
        <w:pStyle w:val="ConsPlusNormal"/>
        <w:numPr>
          <w:ilvl w:val="0"/>
          <w:numId w:val="3"/>
        </w:numPr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165A8">
        <w:rPr>
          <w:rFonts w:ascii="PT Astra Serif" w:hAnsi="PT Astra Serif" w:cs="Times New Roman"/>
          <w:color w:val="000000" w:themeColor="text1"/>
          <w:sz w:val="28"/>
          <w:szCs w:val="28"/>
        </w:rPr>
        <w:t>Условия и порядок возврата привлеченных средств</w:t>
      </w:r>
    </w:p>
    <w:p w:rsidR="00E477B0" w:rsidRPr="008165A8" w:rsidRDefault="00E477B0" w:rsidP="00E477B0">
      <w:pPr>
        <w:pStyle w:val="ConsPlusNormal"/>
        <w:ind w:left="1080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477B0" w:rsidRPr="008165A8" w:rsidRDefault="00E477B0" w:rsidP="00E477B0">
      <w:pPr>
        <w:pStyle w:val="ConsPlusNormal"/>
        <w:numPr>
          <w:ilvl w:val="1"/>
          <w:numId w:val="3"/>
        </w:numPr>
        <w:ind w:left="0" w:firstLine="709"/>
        <w:jc w:val="both"/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</w:pPr>
      <w:r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 xml:space="preserve">Условием для возврата остатков средств с единого счета </w:t>
      </w:r>
      <w:r w:rsidR="00630656"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>Б</w:t>
      </w:r>
      <w:r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 xml:space="preserve">юджета является недостаточность средств на соответствующем казначейском счете в объеме, обеспечивающем своевременное исполнение распоряжений о совершении казначейских платежей или решение </w:t>
      </w:r>
      <w:r w:rsidR="00630656"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>Ф</w:t>
      </w:r>
      <w:r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>инансового органа.</w:t>
      </w:r>
    </w:p>
    <w:p w:rsidR="00E43B50" w:rsidRPr="001551D7" w:rsidRDefault="001551D7" w:rsidP="001551D7">
      <w:pPr>
        <w:pStyle w:val="ConsPlusNormal"/>
        <w:jc w:val="both"/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 xml:space="preserve">          3.2. </w:t>
      </w:r>
      <w:r w:rsidR="00E477B0" w:rsidRPr="001551D7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>Возврат остатков средств осуществляется с единого счета бюджета на казначейский счет, с которого они были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о совершении казначейских платежей.</w:t>
      </w:r>
    </w:p>
    <w:p w:rsidR="00E477B0" w:rsidRPr="008165A8" w:rsidRDefault="001551D7" w:rsidP="001551D7">
      <w:pPr>
        <w:pStyle w:val="ConsPlusNormal"/>
        <w:jc w:val="both"/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 xml:space="preserve">          3.3. </w:t>
      </w:r>
      <w:r w:rsidR="00E477B0"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>Объем средств, подлежащих возврату на соответствующий казначейский счет, определяется в пределах суммы, обеспечивающей своевременное исполнение распоряжений о совершении казначейских платежей, при условии соблюдения требования, установленного в пункте 3.4 Порядка.</w:t>
      </w:r>
    </w:p>
    <w:p w:rsidR="00E477B0" w:rsidRPr="008165A8" w:rsidRDefault="001551D7" w:rsidP="001551D7">
      <w:pPr>
        <w:pStyle w:val="ConsPlusNormal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 xml:space="preserve">          3.4. </w:t>
      </w:r>
      <w:r w:rsidR="00E477B0"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 xml:space="preserve">Перечисление средств с единого счета </w:t>
      </w:r>
      <w:r w:rsidR="00630656"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>Б</w:t>
      </w:r>
      <w:r w:rsidR="00E477B0"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 xml:space="preserve">юджета на соответствующий казначейский счет осуществляется в пределах суммы, не превышающей разницу между объемом средств, поступивших с казначейского счета на единый счет </w:t>
      </w:r>
      <w:r w:rsidR="00630656"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>Б</w:t>
      </w:r>
      <w:r w:rsidR="00E477B0"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 xml:space="preserve">юджета, и объемом средств, перечисленных с единого счета </w:t>
      </w:r>
      <w:r w:rsidR="00630656"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>Б</w:t>
      </w:r>
      <w:r w:rsidR="00E477B0" w:rsidRPr="008165A8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>юджета на казначейский счет.</w:t>
      </w:r>
    </w:p>
    <w:p w:rsidR="008C44D2" w:rsidRPr="008165A8" w:rsidRDefault="008C44D2">
      <w:pPr>
        <w:rPr>
          <w:rFonts w:ascii="PT Astra Serif" w:hAnsi="PT Astra Serif"/>
          <w:sz w:val="28"/>
          <w:szCs w:val="28"/>
        </w:rPr>
      </w:pPr>
    </w:p>
    <w:sectPr w:rsidR="008C44D2" w:rsidRPr="008165A8" w:rsidSect="00AA50B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9087653"/>
    <w:multiLevelType w:val="hybridMultilevel"/>
    <w:tmpl w:val="62444DEE"/>
    <w:lvl w:ilvl="0" w:tplc="49D49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DFF1AD9"/>
    <w:multiLevelType w:val="multilevel"/>
    <w:tmpl w:val="4EE2A6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B8B"/>
    <w:rsid w:val="0007170F"/>
    <w:rsid w:val="000F7AF5"/>
    <w:rsid w:val="001551D7"/>
    <w:rsid w:val="00182855"/>
    <w:rsid w:val="001A0465"/>
    <w:rsid w:val="00630656"/>
    <w:rsid w:val="00721E23"/>
    <w:rsid w:val="008165A8"/>
    <w:rsid w:val="0082115D"/>
    <w:rsid w:val="008C44D2"/>
    <w:rsid w:val="008D6CCA"/>
    <w:rsid w:val="00945B8B"/>
    <w:rsid w:val="00A53C97"/>
    <w:rsid w:val="00AA50BE"/>
    <w:rsid w:val="00C42D15"/>
    <w:rsid w:val="00C9118D"/>
    <w:rsid w:val="00D43E0D"/>
    <w:rsid w:val="00DE744C"/>
    <w:rsid w:val="00DF606B"/>
    <w:rsid w:val="00E311DC"/>
    <w:rsid w:val="00E43B50"/>
    <w:rsid w:val="00E477B0"/>
    <w:rsid w:val="00F72445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1EC5"/>
  <w15:docId w15:val="{8917EFDC-0586-4F13-B39B-B88DF8C3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7B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477B0"/>
    <w:rPr>
      <w:color w:val="808080"/>
    </w:rPr>
  </w:style>
  <w:style w:type="character" w:customStyle="1" w:styleId="3">
    <w:name w:val="Стиль3"/>
    <w:basedOn w:val="a0"/>
    <w:uiPriority w:val="1"/>
    <w:rsid w:val="00E477B0"/>
    <w:rPr>
      <w:rFonts w:ascii="Times New Roman" w:hAnsi="Times New Roman"/>
      <w:spacing w:val="0"/>
      <w:sz w:val="28"/>
    </w:rPr>
  </w:style>
  <w:style w:type="paragraph" w:customStyle="1" w:styleId="ConsPlusNormal">
    <w:name w:val="ConsPlusNormal"/>
    <w:rsid w:val="00E47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7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77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7B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816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30E72EDD2349A5B79D611C6C9305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8823F-D86A-4B96-A687-6E314A1B69F7}"/>
      </w:docPartPr>
      <w:docPartBody>
        <w:p w:rsidR="00A54BC8" w:rsidRDefault="009752F9" w:rsidP="009752F9">
          <w:pPr>
            <w:pStyle w:val="C530E72EDD2349A5B79D611C6C930523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8DAB114FAD427097A3F7D1975C2D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0350FF-204B-481F-8F39-E6136F6F0B86}"/>
      </w:docPartPr>
      <w:docPartBody>
        <w:p w:rsidR="00A54BC8" w:rsidRDefault="009752F9" w:rsidP="009752F9">
          <w:pPr>
            <w:pStyle w:val="278DAB114FAD427097A3F7D1975C2DC6"/>
          </w:pPr>
          <w:r w:rsidRPr="007A5860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2F9"/>
    <w:rsid w:val="000031BD"/>
    <w:rsid w:val="00074AA4"/>
    <w:rsid w:val="001501D0"/>
    <w:rsid w:val="0027258D"/>
    <w:rsid w:val="00477D19"/>
    <w:rsid w:val="00504F2C"/>
    <w:rsid w:val="00591146"/>
    <w:rsid w:val="006202C4"/>
    <w:rsid w:val="0062246B"/>
    <w:rsid w:val="006F7ADE"/>
    <w:rsid w:val="009752F9"/>
    <w:rsid w:val="00A54BC8"/>
    <w:rsid w:val="00AC4D48"/>
    <w:rsid w:val="00B02B25"/>
    <w:rsid w:val="00BB1094"/>
    <w:rsid w:val="00BD3C84"/>
    <w:rsid w:val="00D81A45"/>
    <w:rsid w:val="00E34A42"/>
    <w:rsid w:val="00FA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52F9"/>
    <w:rPr>
      <w:color w:val="808080"/>
    </w:rPr>
  </w:style>
  <w:style w:type="paragraph" w:customStyle="1" w:styleId="3769934A4CDE4FBC9DBFF87F132E2AFD">
    <w:name w:val="3769934A4CDE4FBC9DBFF87F132E2AFD"/>
    <w:rsid w:val="009752F9"/>
  </w:style>
  <w:style w:type="paragraph" w:customStyle="1" w:styleId="C530E72EDD2349A5B79D611C6C930523">
    <w:name w:val="C530E72EDD2349A5B79D611C6C930523"/>
    <w:rsid w:val="009752F9"/>
  </w:style>
  <w:style w:type="paragraph" w:customStyle="1" w:styleId="278DAB114FAD427097A3F7D1975C2DC6">
    <w:name w:val="278DAB114FAD427097A3F7D1975C2DC6"/>
    <w:rsid w:val="009752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шеф</cp:lastModifiedBy>
  <cp:revision>20</cp:revision>
  <cp:lastPrinted>2025-12-16T01:37:00Z</cp:lastPrinted>
  <dcterms:created xsi:type="dcterms:W3CDTF">2025-10-24T02:16:00Z</dcterms:created>
  <dcterms:modified xsi:type="dcterms:W3CDTF">2025-12-22T09:07:00Z</dcterms:modified>
</cp:coreProperties>
</file>